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C4358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56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2657F9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C43587">
        <w:rPr>
          <w:sz w:val="28"/>
          <w:szCs w:val="28"/>
        </w:rPr>
        <w:t>276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C43587">
        <w:rPr>
          <w:rFonts w:ascii="Arial" w:hAnsi="Arial" w:cs="Arial"/>
          <w:color w:val="000000"/>
          <w:sz w:val="21"/>
          <w:szCs w:val="21"/>
        </w:rPr>
        <w:t>f0d1fb85-1dfe-4c50-b6bc-eb51f93a1b96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2657F9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2657F9">
        <w:rPr>
          <w:sz w:val="28"/>
          <w:szCs w:val="28"/>
        </w:rPr>
        <w:t xml:space="preserve">Садовая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C43587">
        <w:rPr>
          <w:sz w:val="28"/>
          <w:szCs w:val="28"/>
        </w:rPr>
        <w:t>3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28</cp:revision>
  <cp:lastPrinted>2023-08-08T07:54:00Z</cp:lastPrinted>
  <dcterms:created xsi:type="dcterms:W3CDTF">2019-11-06T11:21:00Z</dcterms:created>
  <dcterms:modified xsi:type="dcterms:W3CDTF">2023-08-08T07:55:00Z</dcterms:modified>
</cp:coreProperties>
</file>